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CB" w:rsidRDefault="003F0ECB">
      <w:pPr>
        <w:autoSpaceDE w:val="0"/>
        <w:autoSpaceDN w:val="0"/>
        <w:adjustRightInd w:val="0"/>
        <w:jc w:val="both"/>
      </w:pPr>
    </w:p>
    <w:p w:rsidR="003F0ECB" w:rsidRDefault="003F0ECB">
      <w:pPr>
        <w:autoSpaceDE w:val="0"/>
        <w:autoSpaceDN w:val="0"/>
        <w:adjustRightInd w:val="0"/>
        <w:outlineLvl w:val="0"/>
      </w:pPr>
      <w:r>
        <w:t xml:space="preserve">Зарегистрировано в Минюсте РФ 17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19867</w:t>
      </w:r>
    </w:p>
    <w:p w:rsidR="003F0ECB" w:rsidRDefault="003F0E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F0ECB" w:rsidRDefault="003F0ECB">
      <w:pPr>
        <w:autoSpaceDE w:val="0"/>
        <w:autoSpaceDN w:val="0"/>
        <w:adjustRightInd w:val="0"/>
      </w:pPr>
    </w:p>
    <w:p w:rsidR="003F0ECB" w:rsidRDefault="003F0ECB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3F0ECB" w:rsidRDefault="003F0ECB">
      <w:pPr>
        <w:pStyle w:val="ConsPlusTitle"/>
        <w:widowControl/>
        <w:jc w:val="center"/>
      </w:pPr>
    </w:p>
    <w:p w:rsidR="003F0ECB" w:rsidRDefault="003F0ECB">
      <w:pPr>
        <w:pStyle w:val="ConsPlusTitle"/>
        <w:widowControl/>
        <w:jc w:val="center"/>
      </w:pPr>
      <w:r>
        <w:t>ПРИКАЗ</w:t>
      </w:r>
    </w:p>
    <w:p w:rsidR="003F0ECB" w:rsidRDefault="003F0ECB">
      <w:pPr>
        <w:pStyle w:val="ConsPlusTitle"/>
        <w:widowControl/>
        <w:jc w:val="center"/>
      </w:pPr>
      <w:r>
        <w:t xml:space="preserve">от 19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12</w:t>
      </w:r>
    </w:p>
    <w:p w:rsidR="003F0ECB" w:rsidRDefault="003F0ECB">
      <w:pPr>
        <w:pStyle w:val="ConsPlusTitle"/>
        <w:widowControl/>
        <w:jc w:val="center"/>
      </w:pPr>
    </w:p>
    <w:p w:rsidR="003F0ECB" w:rsidRDefault="003F0ECB">
      <w:pPr>
        <w:pStyle w:val="ConsPlusTitle"/>
        <w:widowControl/>
        <w:jc w:val="center"/>
      </w:pPr>
      <w:r>
        <w:t>ОБ УТВЕРЖДЕНИИ ПОРЯДКА</w:t>
      </w:r>
    </w:p>
    <w:p w:rsidR="003F0ECB" w:rsidRDefault="003F0ECB">
      <w:pPr>
        <w:pStyle w:val="ConsPlusTitle"/>
        <w:widowControl/>
        <w:jc w:val="center"/>
      </w:pPr>
      <w:r>
        <w:t>ПРОВЕДЕНИЯ ТЕРРИТОРИАЛЬНЫМИ ФОНДАМИ</w:t>
      </w:r>
    </w:p>
    <w:p w:rsidR="003F0ECB" w:rsidRDefault="003F0ECB">
      <w:pPr>
        <w:pStyle w:val="ConsPlusTitle"/>
        <w:widowControl/>
        <w:jc w:val="center"/>
      </w:pPr>
      <w:r>
        <w:t>ОБЯЗАТЕЛЬНОГО МЕДИЦИНСКОГО СТРАХОВАНИЯ МЕДИКО-ЭКОНОМИЧЕСКОЙ</w:t>
      </w:r>
    </w:p>
    <w:p w:rsidR="003F0ECB" w:rsidRDefault="003F0ECB">
      <w:pPr>
        <w:pStyle w:val="ConsPlusTitle"/>
        <w:widowControl/>
        <w:jc w:val="center"/>
      </w:pPr>
      <w:r>
        <w:t>ЭКСПЕРТИЗЫ ПРЕДСТАВЛЕННЫХ МЕДИЦИНСКИМИ ОРГАНИЗАЦИЯМИ СЧЕТОВ</w:t>
      </w:r>
    </w:p>
    <w:p w:rsidR="003F0ECB" w:rsidRDefault="003F0ECB">
      <w:pPr>
        <w:pStyle w:val="ConsPlusTitle"/>
        <w:widowControl/>
        <w:jc w:val="center"/>
      </w:pPr>
      <w:r>
        <w:t>НА ОПЛАТУ РАСХОДОВ, СВЯЗАННЫХ С ПРОВЕДЕНИЕМ ДИСПАНСЕРИЗАЦИИ</w:t>
      </w:r>
    </w:p>
    <w:p w:rsidR="003F0ECB" w:rsidRDefault="003F0ECB">
      <w:pPr>
        <w:pStyle w:val="ConsPlusTitle"/>
        <w:widowControl/>
        <w:jc w:val="center"/>
      </w:pPr>
      <w:r>
        <w:t>ПРЕБЫВАЮЩИХ В СТАЦИОНАРНЫХ УЧРЕЖДЕНИЯХ ДЕТЕЙ-СИРОТ И ДЕТЕЙ,</w:t>
      </w:r>
    </w:p>
    <w:p w:rsidR="003F0ECB" w:rsidRDefault="003F0ECB">
      <w:pPr>
        <w:pStyle w:val="ConsPlusTitle"/>
        <w:widowControl/>
        <w:jc w:val="center"/>
      </w:pPr>
      <w:r>
        <w:t>НАХОДЯЩИХСЯ В ТРУДНОЙ ЖИЗНЕННОЙ СИТУАЦИИ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 ("Российская газета", 2011, N 5) приказываю: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территориальными фондами обязательного медицинского страхования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 (далее - Порядок) согласно приложению.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2. Директорам территориальных фондов обязательного медицинского страхования использовать прилагаемый </w:t>
      </w:r>
      <w:hyperlink r:id="rId6" w:history="1">
        <w:r>
          <w:rPr>
            <w:color w:val="0000FF"/>
          </w:rPr>
          <w:t>Порядок</w:t>
        </w:r>
      </w:hyperlink>
      <w:r>
        <w:t xml:space="preserve"> в работе по осуществлению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autoSpaceDE w:val="0"/>
        <w:autoSpaceDN w:val="0"/>
        <w:adjustRightInd w:val="0"/>
        <w:jc w:val="right"/>
      </w:pPr>
      <w:r>
        <w:t>Председатель</w:t>
      </w:r>
    </w:p>
    <w:p w:rsidR="003F0ECB" w:rsidRDefault="003F0ECB">
      <w:pPr>
        <w:autoSpaceDE w:val="0"/>
        <w:autoSpaceDN w:val="0"/>
        <w:adjustRightInd w:val="0"/>
        <w:jc w:val="right"/>
      </w:pPr>
      <w:r>
        <w:t>А.В.ЮРИН</w:t>
      </w: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3F0ECB" w:rsidRDefault="003F0ECB">
      <w:pPr>
        <w:autoSpaceDE w:val="0"/>
        <w:autoSpaceDN w:val="0"/>
        <w:adjustRightInd w:val="0"/>
        <w:jc w:val="right"/>
      </w:pPr>
      <w:r>
        <w:t>к Приказу</w:t>
      </w:r>
    </w:p>
    <w:p w:rsidR="003F0ECB" w:rsidRDefault="003F0ECB">
      <w:pPr>
        <w:autoSpaceDE w:val="0"/>
        <w:autoSpaceDN w:val="0"/>
        <w:adjustRightInd w:val="0"/>
        <w:jc w:val="right"/>
      </w:pPr>
      <w:r>
        <w:t>Федерального фонда обязательного</w:t>
      </w:r>
    </w:p>
    <w:p w:rsidR="003F0ECB" w:rsidRDefault="003F0ECB">
      <w:pPr>
        <w:autoSpaceDE w:val="0"/>
        <w:autoSpaceDN w:val="0"/>
        <w:adjustRightInd w:val="0"/>
        <w:jc w:val="right"/>
      </w:pPr>
      <w:r>
        <w:t>медицинского страхования</w:t>
      </w:r>
    </w:p>
    <w:p w:rsidR="003F0ECB" w:rsidRDefault="003F0ECB">
      <w:pPr>
        <w:autoSpaceDE w:val="0"/>
        <w:autoSpaceDN w:val="0"/>
        <w:adjustRightInd w:val="0"/>
        <w:jc w:val="right"/>
      </w:pPr>
      <w:r>
        <w:t>от 19.01.2011 N 12</w:t>
      </w:r>
    </w:p>
    <w:p w:rsidR="003F0ECB" w:rsidRDefault="003F0ECB">
      <w:pPr>
        <w:autoSpaceDE w:val="0"/>
        <w:autoSpaceDN w:val="0"/>
        <w:adjustRightInd w:val="0"/>
        <w:jc w:val="right"/>
      </w:pPr>
    </w:p>
    <w:p w:rsidR="003F0ECB" w:rsidRDefault="003F0ECB">
      <w:pPr>
        <w:pStyle w:val="ConsPlusTitle"/>
        <w:widowControl/>
        <w:jc w:val="center"/>
      </w:pPr>
      <w:r>
        <w:t>ПОРЯДОК</w:t>
      </w:r>
    </w:p>
    <w:p w:rsidR="003F0ECB" w:rsidRDefault="003F0ECB">
      <w:pPr>
        <w:pStyle w:val="ConsPlusTitle"/>
        <w:widowControl/>
        <w:jc w:val="center"/>
      </w:pPr>
      <w:r>
        <w:t>ПРОВЕДЕНИЯ ТЕРРИТОРИАЛЬНЫМИ ФОНДАМИ</w:t>
      </w:r>
    </w:p>
    <w:p w:rsidR="003F0ECB" w:rsidRDefault="003F0ECB">
      <w:pPr>
        <w:pStyle w:val="ConsPlusTitle"/>
        <w:widowControl/>
        <w:jc w:val="center"/>
      </w:pPr>
      <w:r>
        <w:lastRenderedPageBreak/>
        <w:t>ОБЯЗАТЕЛЬНОГО МЕДИЦИНСКОГО СТРАХОВАНИЯ МЕДИКО-ЭКОНОМИЧЕСКОЙ</w:t>
      </w:r>
    </w:p>
    <w:p w:rsidR="003F0ECB" w:rsidRDefault="003F0ECB">
      <w:pPr>
        <w:pStyle w:val="ConsPlusTitle"/>
        <w:widowControl/>
        <w:jc w:val="center"/>
      </w:pPr>
      <w:r>
        <w:t>ЭКСПЕРТИЗЫ ПРЕДСТАВЛЕННЫХ МЕДИЦИНСКИМИ ОРГАНИЗАЦИЯМИ СЧЕТОВ</w:t>
      </w:r>
    </w:p>
    <w:p w:rsidR="003F0ECB" w:rsidRDefault="003F0ECB">
      <w:pPr>
        <w:pStyle w:val="ConsPlusTitle"/>
        <w:widowControl/>
        <w:jc w:val="center"/>
      </w:pPr>
      <w:r>
        <w:t>НА ОПЛАТУ РАСХОДОВ, СВЯЗАННЫХ С ПРОВЕДЕНИЕМ ДИСПАНСЕРИЗАЦИИ</w:t>
      </w:r>
    </w:p>
    <w:p w:rsidR="003F0ECB" w:rsidRDefault="003F0ECB">
      <w:pPr>
        <w:pStyle w:val="ConsPlusTitle"/>
        <w:widowControl/>
        <w:jc w:val="center"/>
      </w:pPr>
      <w:r>
        <w:t>ПРЕБЫВАЮЩИХ В СТАЦИОНАРНЫХ УЧРЕЖДЕНИЯХ ДЕТЕЙ-СИРОТ И ДЕТЕЙ,</w:t>
      </w:r>
    </w:p>
    <w:p w:rsidR="003F0ECB" w:rsidRDefault="003F0ECB">
      <w:pPr>
        <w:pStyle w:val="ConsPlusTitle"/>
        <w:widowControl/>
        <w:jc w:val="center"/>
      </w:pPr>
      <w:r>
        <w:t>НАХОДЯЩИХСЯ В ТРУДНОЙ ЖИЗНЕННОЙ СИТУАЦИИ</w:t>
      </w:r>
    </w:p>
    <w:p w:rsidR="003F0ECB" w:rsidRDefault="003F0ECB">
      <w:pPr>
        <w:autoSpaceDE w:val="0"/>
        <w:autoSpaceDN w:val="0"/>
        <w:adjustRightInd w:val="0"/>
        <w:jc w:val="center"/>
      </w:pPr>
    </w:p>
    <w:p w:rsidR="003F0ECB" w:rsidRDefault="003F0ECB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F0ECB" w:rsidRDefault="003F0ECB">
      <w:pPr>
        <w:autoSpaceDE w:val="0"/>
        <w:autoSpaceDN w:val="0"/>
        <w:adjustRightInd w:val="0"/>
        <w:jc w:val="center"/>
      </w:pP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разработан во исполнение </w:t>
      </w:r>
      <w:hyperlink r:id="rId7" w:history="1">
        <w:r>
          <w:rPr>
            <w:color w:val="0000FF"/>
          </w:rPr>
          <w:t>пункта 7</w:t>
        </w:r>
      </w:hyperlink>
      <w:r>
        <w:t xml:space="preserve"> Правил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ситуации, утвержденных Постановлением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ситуации", устанавливающего проведение территориальными фондами обязательного медицинского страхования (далее - ТФОМС) медико-экономической экспертизы представленных медицинскими организациями счетов на оплату расходов, связанных с проведением диспансеризации пребывающих в стационарных учреждениях детей-сирот и детей, находящихся в трудной жизненной ситуации (далее - диспансеризация детей).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2. Порядок устанавливает единые организационные принципы проведения ТФОМС медико-экономической экспертизы представленных медицинскими организациями счетов на оплату расходов, связанных с проведением диспансеризации детей (далее - счетов).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3. ТФОМС при проведении медико-экономической экспертизы представленных медицинскими организациями счетов обязан: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осуществлять проверку обоснованности проведения соответствующими медицинскими организациями диспансеризации детей;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устанавливать соответствие представленных медицинскими организациями счетов фактическому объему оказанной медицинской помощи и ресурсным возможностям медицинской организации (наличие лицензии на медицинскую деятельность, наличие заключенного договора с медицинской организацией, имеющей соответствующие лицензии) на дату проведения диспансеризации детей;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использовать результаты медико-экономической экспертизы представленных медицинскими организациями счетов для решения вопроса об оплате медицинской помощи, оказанной в ходе проведения диспансеризации детей;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участвовать совместно с медицинскими организациями в разработке мероприятий, способствующих устранению причин недостоверного учета медицинской помощи или оказания медицинской помощи в неполном объеме, фактов необоснованно предъявленных на оплату счетов;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информировать федеральные органы исполнительной власти, осуществляющие функции по контролю и надзору в сфере здравоохранения, а также органы исполнительной власти субъектов Российской Федерации в области здравоохранения, о выявленных в ходе проведения медико-экономической экспертизы представленных медицинскими организациями счетов недостатках в деятельности медицинских организаций при проведении диспансеризации детей.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autoSpaceDE w:val="0"/>
        <w:autoSpaceDN w:val="0"/>
        <w:adjustRightInd w:val="0"/>
        <w:jc w:val="center"/>
        <w:outlineLvl w:val="1"/>
      </w:pPr>
      <w:r>
        <w:t>II. ОРГАНИЗАЦИЯ И ПОРЯДОК ПРОВЕДЕНИЯ</w:t>
      </w:r>
    </w:p>
    <w:p w:rsidR="003F0ECB" w:rsidRDefault="003F0ECB">
      <w:pPr>
        <w:autoSpaceDE w:val="0"/>
        <w:autoSpaceDN w:val="0"/>
        <w:adjustRightInd w:val="0"/>
        <w:jc w:val="center"/>
      </w:pPr>
      <w:r>
        <w:t>МЕДИКО-ЭКОНОМИЧЕСКОЙ ЭКСПЕРТИЗЫ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4. Медицинские организации представляют ТФОМС на оплату реестры счетов ежемесячно до 10 числа месяца, следующего за отчетным.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5. ТФОМС проводит медико-экономическую экспертизу представленных медицинскими организациями счетов поэтапно, в виде медико-экономической экспертизы реестров счетов, а также плановой и внеплановой целевой медико-экономической экспертизы реестров счетов.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6. Медико-экономическая экспертиза реестров счетов - экспертиза предъявленных медицинскими организациями на оплату реестров счетов на предмет: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- соответствия реестров счетов нормативным требованиям порядка их ведения, установленного Федеральным фондом обязательного медицинского страхования;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- соответствия данных реестров счетов нормативным требованиям к объему и порядку проведения диспансеризации детей, устанавливаемых Министерством здравоохранения и социального развития Российской Федерации в соответствии с </w:t>
      </w:r>
      <w:hyperlink r:id="rId8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ТФОМС проводит медико-экономическую экспертизу реестров счетов ежемесячно, до 25 числа месяца, следующего за отчетным.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По результатам медико-экономической экспертизы реестров счетов ТФОМС принимает решение об оплате медицинской организации проведенной диспансеризации детей.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7. Целевая медико-экономическая экспертиза реестров счетов проводится ТФОМС путем выборочной экспертизы принятых на оплату реестров счетов на соответствие объему и порядку проведения диспансеризации детей, устанавливаемых Министерством здравоохранения и социального развития Российской Федерации в соответствии с </w:t>
      </w:r>
      <w:hyperlink r:id="rId9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Целевая медико-экономическая экспертиза реестров счетов проводится ТФОМС в медицинской организации в присутствии ее полномочных представителей.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Плановая целевая медико-экономическая экспертиза реестров счетов проводится в соответствии с утвержденным ТФОМС планом не реже одного раза в течение шести месяцев текущего года в каждой медицинской организации, принимающей участие в проведении диспансеризации детей.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Внеплановая целевая медико-экономическая экспертиза реестров счетов проводится ТФОМС по письменному обращению </w:t>
      </w:r>
      <w:hyperlink r:id="rId10" w:history="1">
        <w:r>
          <w:rPr>
            <w:color w:val="0000FF"/>
          </w:rPr>
          <w:t>законных представителей</w:t>
        </w:r>
      </w:hyperlink>
      <w:r>
        <w:t xml:space="preserve"> детей-сирот и детей, находящихся в трудной жизненной ситуации, в отношении которых осуществлялась диспансеризация, и иных случаях.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Объем плановой целевой медико-экономической экспертизы реестров счетов определяет ТФОМС и составляет не менее тридцати процентов от объема принятых на оплату реестров счетов за период, прошедший со времени последней проверки ТФОМС. </w:t>
      </w:r>
      <w:r>
        <w:lastRenderedPageBreak/>
        <w:t>Объем внеплановой целевой медико-экономической экспертизы реестров счетов устанавливает ТФОМС.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 xml:space="preserve">Целевая медико-экономическая экспертиза реестров счетов (плановая, внеплановая) проводится путем анализа соответствия предъявленных медицинскими организациями счетов (реестров счетов) на оплату расходов, связанных с проведением диспансеризации детей, информации учетных форм первичной медицинской документации, с учетом нормативных требований к объему и порядку проведения диспансеризации детей, устанавливаемых Министерством здравоохранения и социального развития Российской Федерации в соответствии с </w:t>
      </w:r>
      <w:hyperlink r:id="rId11" w:history="1">
        <w:r>
          <w:rPr>
            <w:color w:val="0000FF"/>
          </w:rPr>
          <w:t>подпунктом "а" пункта 2</w:t>
        </w:r>
      </w:hyperlink>
      <w:r>
        <w:t xml:space="preserve"> Постановления Правительства Российской Федерации от 31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1234 "О порядке предоставления субсидий из бюджета Федерального фонда обязательного медицинского страхования бюджетам территориальных фондов обязательного медицинского страхования на проведение диспансеризации пребывающих в стационарных учреждениях детей-сирот и детей, находящихся в трудной жизненной ситуации".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  <w:r>
        <w:t>Выявленные факты необоснованно представленных на оплату реестров счетов, а также непредставление медицинской организацией учетных форм первичной медицинской документации являются основаниями для принятия ТФОМС решения об оплате медицинской организации проведенной диспансеризации детей.</w:t>
      </w: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autoSpaceDE w:val="0"/>
        <w:autoSpaceDN w:val="0"/>
        <w:adjustRightInd w:val="0"/>
        <w:ind w:firstLine="540"/>
        <w:jc w:val="both"/>
      </w:pPr>
    </w:p>
    <w:p w:rsidR="003F0ECB" w:rsidRDefault="003F0EC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3F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3F0ECB"/>
    <w:rsid w:val="000A603B"/>
    <w:rsid w:val="000F13EE"/>
    <w:rsid w:val="003F0ECB"/>
    <w:rsid w:val="0044689D"/>
    <w:rsid w:val="005D3852"/>
    <w:rsid w:val="00686E8B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C4DD0"/>
    <w:rsid w:val="00BE470E"/>
    <w:rsid w:val="00CB1B7F"/>
    <w:rsid w:val="00E2009A"/>
    <w:rsid w:val="00E32916"/>
    <w:rsid w:val="00E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F0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0E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20CC7B1385DF1A457149CD6104529F264E1E0F632B6ACD751773160661575899C7C9E5B0680D403l2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20CC7B1385DF1A457149CD6104529F264E1E0F632B6ACD751773160661575899C7C9E5B0680D703l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20CC7B1385DF1A457149CD6104529F267E2E0F436B6ACD751773160661575899C7C9E5B0680D503lBF" TargetMode="External"/><Relationship Id="rId11" Type="http://schemas.openxmlformats.org/officeDocument/2006/relationships/hyperlink" Target="consultantplus://offline/ref=EEB20CC7B1385DF1A457149CD6104529F264E1E0F632B6ACD751773160661575899C7C9E5B0680D403l2F" TargetMode="External"/><Relationship Id="rId5" Type="http://schemas.openxmlformats.org/officeDocument/2006/relationships/hyperlink" Target="consultantplus://offline/ref=EEB20CC7B1385DF1A457149CD6104529F267E2E0F436B6ACD751773160661575899C7C9E5B0680D503lBF" TargetMode="External"/><Relationship Id="rId10" Type="http://schemas.openxmlformats.org/officeDocument/2006/relationships/hyperlink" Target="consultantplus://offline/ref=EEB20CC7B1385DF1A457149CD6104529FA6FE4EFF13FEBA6DF087B3367694A628ED5709F5B06800Dl0F" TargetMode="External"/><Relationship Id="rId4" Type="http://schemas.openxmlformats.org/officeDocument/2006/relationships/hyperlink" Target="consultantplus://offline/ref=EEB20CC7B1385DF1A457149CD6104529F264E1E0F632B6ACD751773160661575899C7C9E5B0680D703l8F" TargetMode="External"/><Relationship Id="rId9" Type="http://schemas.openxmlformats.org/officeDocument/2006/relationships/hyperlink" Target="consultantplus://offline/ref=EEB20CC7B1385DF1A457149CD6104529F264E1E0F632B6ACD751773160661575899C7C9E5B0680D403l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17 февраля 2011 г</vt:lpstr>
    </vt:vector>
  </TitlesOfParts>
  <Company>Home</Company>
  <LinksUpToDate>false</LinksUpToDate>
  <CharactersWithSpaces>10591</CharactersWithSpaces>
  <SharedDoc>false</SharedDoc>
  <HLinks>
    <vt:vector size="48" baseType="variant">
      <vt:variant>
        <vt:i4>2359357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consultantplus://offline/ref=EEB20CC7B1385DF1A457149CD6104529F264E1E0F632B6ACD751773160661575899C7C9E5B0680D403l2F</vt:lpwstr>
      </vt:variant>
      <vt:variant>
        <vt:lpwstr/>
      </vt:variant>
      <vt:variant>
        <vt:i4>1769554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consultantplus://offline/ref=EEB20CC7B1385DF1A457149CD6104529FA6FE4EFF13FEBA6DF087B3367694A628ED5709F5B06800Dl0F</vt:lpwstr>
      </vt:variant>
      <vt:variant>
        <vt:lpwstr/>
      </vt:variant>
      <vt:variant>
        <vt:i4>2359357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consultantplus://offline/ref=EEB20CC7B1385DF1A457149CD6104529F264E1E0F632B6ACD751773160661575899C7C9E5B0680D403l2F</vt:lpwstr>
      </vt:variant>
      <vt:variant>
        <vt:lpwstr/>
      </vt:variant>
      <vt:variant>
        <vt:i4>2359357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consultantplus://offline/ref=EEB20CC7B1385DF1A457149CD6104529F264E1E0F632B6ACD751773160661575899C7C9E5B0680D403l2F</vt:lpwstr>
      </vt:variant>
      <vt:variant>
        <vt:lpwstr/>
      </vt:variant>
      <vt:variant>
        <vt:i4>2359348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consultantplus://offline/ref=EEB20CC7B1385DF1A457149CD6104529F264E1E0F632B6ACD751773160661575899C7C9E5B0680D703l8F</vt:lpwstr>
      </vt:variant>
      <vt:variant>
        <vt:lpwstr/>
      </vt:variant>
      <vt:variant>
        <vt:i4>2359402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consultantplus://offline/ref=EEB20CC7B1385DF1A457149CD6104529F267E2E0F436B6ACD751773160661575899C7C9E5B0680D503lBF</vt:lpwstr>
      </vt:variant>
      <vt:variant>
        <vt:lpwstr/>
      </vt:variant>
      <vt:variant>
        <vt:i4>2359402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consultantplus://offline/ref=EEB20CC7B1385DF1A457149CD6104529F267E2E0F436B6ACD751773160661575899C7C9E5B0680D503lBF</vt:lpwstr>
      </vt:variant>
      <vt:variant>
        <vt:lpwstr/>
      </vt:variant>
      <vt:variant>
        <vt:i4>2359348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consultantplus://offline/ref=EEB20CC7B1385DF1A457149CD6104529F264E1E0F632B6ACD751773160661575899C7C9E5B0680D703l8F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17 февраля 2011 г</dc:title>
  <dc:creator>avas</dc:creator>
  <cp:lastModifiedBy>avkol</cp:lastModifiedBy>
  <cp:revision>2</cp:revision>
  <dcterms:created xsi:type="dcterms:W3CDTF">2019-12-13T06:28:00Z</dcterms:created>
  <dcterms:modified xsi:type="dcterms:W3CDTF">2019-12-13T06:28:00Z</dcterms:modified>
</cp:coreProperties>
</file>